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E3BF" w14:textId="77777777" w:rsidR="00605028" w:rsidRPr="00605028" w:rsidRDefault="00605028" w:rsidP="006C7B16">
      <w:pPr>
        <w:spacing w:after="0" w:line="240" w:lineRule="auto"/>
        <w:jc w:val="center"/>
        <w:outlineLvl w:val="0"/>
        <w:rPr>
          <w:rFonts w:ascii="Times New Roman" w:eastAsia="Times New Roman" w:hAnsi="Times New Roman" w:cs="Times New Roman"/>
          <w:b/>
          <w:bCs/>
          <w:color w:val="000000"/>
          <w:kern w:val="36"/>
          <w:sz w:val="28"/>
          <w:szCs w:val="28"/>
          <w14:ligatures w14:val="none"/>
        </w:rPr>
      </w:pPr>
      <w:r w:rsidRPr="00605028">
        <w:rPr>
          <w:rFonts w:ascii="Times New Roman" w:eastAsia="Times New Roman" w:hAnsi="Times New Roman" w:cs="Times New Roman"/>
          <w:b/>
          <w:bCs/>
          <w:color w:val="000000"/>
          <w:kern w:val="36"/>
          <w:sz w:val="28"/>
          <w:szCs w:val="28"/>
          <w14:ligatures w14:val="none"/>
        </w:rPr>
        <w:t>DANAI N. MALIANGA-TORRENCE</w:t>
      </w:r>
    </w:p>
    <w:p w14:paraId="012AFD7E" w14:textId="63A5E4AB" w:rsidR="00605028" w:rsidRPr="00605028" w:rsidRDefault="00605028" w:rsidP="006C7B16">
      <w:pPr>
        <w:spacing w:after="0" w:line="240" w:lineRule="auto"/>
        <w:jc w:val="center"/>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 xml:space="preserve">(443) 248-3327 | dmalianga@gmail.com | </w:t>
      </w:r>
      <w:hyperlink r:id="rId5" w:history="1">
        <w:r w:rsidRPr="002474F1">
          <w:rPr>
            <w:rStyle w:val="Hyperlink"/>
            <w:rFonts w:ascii="Times New Roman" w:eastAsia="Times New Roman" w:hAnsi="Times New Roman" w:cs="Times New Roman"/>
            <w:b/>
            <w:bCs/>
            <w:kern w:val="0"/>
            <w:sz w:val="22"/>
            <w:szCs w:val="22"/>
            <w14:ligatures w14:val="none"/>
          </w:rPr>
          <w:t>linkedin.com/in/dmaliangatorrence</w:t>
        </w:r>
      </w:hyperlink>
      <w:r w:rsidRPr="00605028">
        <w:rPr>
          <w:rFonts w:ascii="Times New Roman" w:eastAsia="Times New Roman" w:hAnsi="Times New Roman" w:cs="Times New Roman"/>
          <w:b/>
          <w:bCs/>
          <w:color w:val="000000"/>
          <w:kern w:val="0"/>
          <w:sz w:val="22"/>
          <w:szCs w:val="22"/>
          <w14:ligatures w14:val="none"/>
        </w:rPr>
        <w:t xml:space="preserve"> | Bowie, MD</w:t>
      </w:r>
    </w:p>
    <w:p w14:paraId="694B7BD9" w14:textId="77777777" w:rsidR="00605028" w:rsidRPr="00605028" w:rsidRDefault="00177EF5" w:rsidP="006050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04E29F4">
          <v:rect id="_x0000_i1035" alt="" style="width:540pt;height:.05pt;mso-width-percent:0;mso-height-percent:0;mso-width-percent:0;mso-height-percent:0" o:hralign="center" o:hrstd="t" o:hr="t" fillcolor="#a0a0a0" stroked="f"/>
        </w:pict>
      </w:r>
    </w:p>
    <w:p w14:paraId="0FDB3311" w14:textId="77777777" w:rsidR="00605028" w:rsidRPr="002C2850" w:rsidRDefault="00605028" w:rsidP="00605028">
      <w:pPr>
        <w:spacing w:before="100" w:beforeAutospacing="1" w:after="100" w:afterAutospacing="1" w:line="240" w:lineRule="auto"/>
        <w:outlineLvl w:val="1"/>
        <w:rPr>
          <w:rFonts w:ascii="Times New Roman" w:eastAsia="Times New Roman" w:hAnsi="Times New Roman" w:cs="Times New Roman"/>
          <w:b/>
          <w:bCs/>
          <w:color w:val="000000"/>
          <w:kern w:val="0"/>
          <w:sz w:val="27"/>
          <w:szCs w:val="27"/>
          <w14:ligatures w14:val="none"/>
        </w:rPr>
      </w:pPr>
      <w:r w:rsidRPr="002C2850">
        <w:rPr>
          <w:rFonts w:ascii="Times New Roman" w:eastAsia="Times New Roman" w:hAnsi="Times New Roman" w:cs="Times New Roman"/>
          <w:b/>
          <w:bCs/>
          <w:color w:val="000000"/>
          <w:kern w:val="0"/>
          <w:sz w:val="27"/>
          <w:szCs w:val="27"/>
          <w14:ligatures w14:val="none"/>
        </w:rPr>
        <w:t>GLOBAL CUSTOMER SUCCESS EXECUTIVE</w:t>
      </w:r>
    </w:p>
    <w:p w14:paraId="6742BC16"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Customer Success executive with 15+ years architecting and scaling enterprise CS operations that drive retention, accelerate product adoption, and maximize net revenue retention across global SaaS and technology environments. Proven leader building high-performing teams, defining customer lifecycle strategies, and achieving measurable business impact: </w:t>
      </w:r>
      <w:r w:rsidRPr="00605028">
        <w:rPr>
          <w:rFonts w:ascii="Times New Roman" w:eastAsia="Times New Roman" w:hAnsi="Times New Roman" w:cs="Times New Roman"/>
          <w:b/>
          <w:bCs/>
          <w:color w:val="000000"/>
          <w:kern w:val="0"/>
          <w:sz w:val="22"/>
          <w:szCs w:val="22"/>
          <w14:ligatures w14:val="none"/>
        </w:rPr>
        <w:t>15-25% improvements in retention metrics, 35% reduction in time-to-value, and $500M+ in strategic account wins.</w:t>
      </w:r>
    </w:p>
    <w:p w14:paraId="06367894"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Expert at translating C-suite vision into scalable customer experience frameworks across multi-region accounts. Combines operational rigor with strategic account leadership—partnering with Product, Sales, and Engineering to influence roadmap priorities while championing customer advocacy programs that drive references, expansion, and long-term partnerships.</w:t>
      </w:r>
    </w:p>
    <w:p w14:paraId="72BC7E69" w14:textId="259C07FE" w:rsid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Core Competencies:</w:t>
      </w:r>
      <w:r w:rsidRPr="00605028">
        <w:rPr>
          <w:rFonts w:ascii="Times New Roman" w:eastAsia="Times New Roman" w:hAnsi="Times New Roman" w:cs="Times New Roman"/>
          <w:color w:val="000000"/>
          <w:kern w:val="0"/>
          <w:sz w:val="22"/>
          <w:szCs w:val="22"/>
          <w14:ligatures w14:val="none"/>
        </w:rPr>
        <w:br/>
        <w:t>Global CS Strategy &amp; Execution | Team Building &amp; Leadership Development | Customer Lifecycle Management | Enterprise Onboarding &amp; Adoption | Churn Prevention &amp; Net Revenue Retention | Strategic Account Management | Executive Stakeholder Alignment | Customer Health &amp; Analytics | Cross-Functional Collaboration | SaaS Metrics &amp; KPIs | Customer Advocacy Programs | Process Automation &amp; Operational Excellence</w:t>
      </w:r>
      <w:r w:rsidR="007E070F" w:rsidRPr="00605028">
        <w:rPr>
          <w:rFonts w:ascii="Times New Roman" w:eastAsia="Times New Roman" w:hAnsi="Times New Roman" w:cs="Times New Roman"/>
          <w:color w:val="000000"/>
          <w:kern w:val="0"/>
          <w:sz w:val="22"/>
          <w:szCs w:val="22"/>
          <w14:ligatures w14:val="none"/>
        </w:rPr>
        <w:t xml:space="preserve">| </w:t>
      </w:r>
      <w:r w:rsidR="007E070F">
        <w:rPr>
          <w:rFonts w:ascii="Times New Roman" w:eastAsia="Times New Roman" w:hAnsi="Times New Roman" w:cs="Times New Roman"/>
          <w:color w:val="000000"/>
          <w:kern w:val="0"/>
          <w:sz w:val="22"/>
          <w:szCs w:val="22"/>
          <w14:ligatures w14:val="none"/>
        </w:rPr>
        <w:t>Training Curriculum Design &amp;</w:t>
      </w:r>
      <w:r w:rsidR="007E070F" w:rsidRPr="00605028">
        <w:rPr>
          <w:rFonts w:ascii="Times New Roman" w:eastAsia="Times New Roman" w:hAnsi="Times New Roman" w:cs="Times New Roman"/>
          <w:color w:val="000000"/>
          <w:kern w:val="0"/>
          <w:sz w:val="22"/>
          <w:szCs w:val="22"/>
          <w14:ligatures w14:val="none"/>
        </w:rPr>
        <w:t xml:space="preserve"> |</w:t>
      </w:r>
    </w:p>
    <w:p w14:paraId="216D5B28" w14:textId="648AEC40" w:rsidR="00DD75FF" w:rsidRDefault="00177EF5"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noProof/>
          <w:kern w:val="0"/>
        </w:rPr>
        <w:pict w14:anchorId="6C40DDD5">
          <v:rect id="_x0000_i1034" alt="" style="width:540pt;height:.05pt;mso-width-percent:0;mso-height-percent:0;mso-width-percent:0;mso-height-percent:0" o:hralign="center" o:hrstd="t" o:hr="t" fillcolor="#a0a0a0" stroked="f"/>
        </w:pict>
      </w:r>
    </w:p>
    <w:p w14:paraId="1A19B320" w14:textId="77777777" w:rsidR="00DD75FF" w:rsidRPr="002C2850" w:rsidRDefault="00DD75FF" w:rsidP="00DD75FF">
      <w:pPr>
        <w:spacing w:before="100" w:beforeAutospacing="1" w:after="100" w:afterAutospacing="1" w:line="240" w:lineRule="auto"/>
        <w:outlineLvl w:val="1"/>
        <w:rPr>
          <w:rFonts w:ascii="Times New Roman" w:eastAsia="Times New Roman" w:hAnsi="Times New Roman" w:cs="Times New Roman"/>
          <w:b/>
          <w:bCs/>
          <w:color w:val="000000"/>
          <w:kern w:val="0"/>
          <w:sz w:val="27"/>
          <w:szCs w:val="27"/>
          <w14:ligatures w14:val="none"/>
        </w:rPr>
      </w:pPr>
      <w:r w:rsidRPr="002C2850">
        <w:rPr>
          <w:rFonts w:ascii="Times New Roman" w:eastAsia="Times New Roman" w:hAnsi="Times New Roman" w:cs="Times New Roman"/>
          <w:b/>
          <w:bCs/>
          <w:color w:val="000000"/>
          <w:kern w:val="0"/>
          <w:sz w:val="27"/>
          <w:szCs w:val="27"/>
          <w14:ligatures w14:val="none"/>
        </w:rPr>
        <w:t>KEY ACHIEVEMENTS SNAPSHOT</w:t>
      </w:r>
    </w:p>
    <w:p w14:paraId="66F985A6" w14:textId="77777777" w:rsidR="00DD75FF" w:rsidRPr="00605028" w:rsidRDefault="00DD75FF" w:rsidP="00DD75FF">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15% retention uplift &amp; measurable NRR expansion</w:t>
      </w:r>
      <w:r w:rsidRPr="00605028">
        <w:rPr>
          <w:rFonts w:ascii="Times New Roman" w:eastAsia="Times New Roman" w:hAnsi="Times New Roman" w:cs="Times New Roman"/>
          <w:color w:val="000000"/>
          <w:kern w:val="0"/>
          <w:sz w:val="22"/>
          <w:szCs w:val="22"/>
          <w14:ligatures w14:val="none"/>
        </w:rPr>
        <w:t> through global CX strategy and AI-driven automation</w:t>
      </w:r>
      <w:r w:rsidRPr="00605028">
        <w:rPr>
          <w:rFonts w:ascii="Times New Roman" w:eastAsia="Times New Roman" w:hAnsi="Times New Roman" w:cs="Times New Roman"/>
          <w:color w:val="000000"/>
          <w:kern w:val="0"/>
          <w:sz w:val="22"/>
          <w:szCs w:val="22"/>
          <w14:ligatures w14:val="none"/>
        </w:rPr>
        <w:br/>
      </w: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$500M+ in strategic account wins</w:t>
      </w:r>
      <w:r w:rsidRPr="00605028">
        <w:rPr>
          <w:rFonts w:ascii="Times New Roman" w:eastAsia="Times New Roman" w:hAnsi="Times New Roman" w:cs="Times New Roman"/>
          <w:color w:val="000000"/>
          <w:kern w:val="0"/>
          <w:sz w:val="22"/>
          <w:szCs w:val="22"/>
          <w14:ligatures w14:val="none"/>
        </w:rPr>
        <w:t> leveraging competitive intelligence and customer-centric value propositions</w:t>
      </w:r>
      <w:r w:rsidRPr="00605028">
        <w:rPr>
          <w:rFonts w:ascii="Times New Roman" w:eastAsia="Times New Roman" w:hAnsi="Times New Roman" w:cs="Times New Roman"/>
          <w:color w:val="000000"/>
          <w:kern w:val="0"/>
          <w:sz w:val="22"/>
          <w:szCs w:val="22"/>
          <w14:ligatures w14:val="none"/>
        </w:rPr>
        <w:br/>
      </w: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35% reduction in time-to-value</w:t>
      </w:r>
      <w:r w:rsidRPr="00605028">
        <w:rPr>
          <w:rFonts w:ascii="Times New Roman" w:eastAsia="Times New Roman" w:hAnsi="Times New Roman" w:cs="Times New Roman"/>
          <w:color w:val="000000"/>
          <w:kern w:val="0"/>
          <w:sz w:val="22"/>
          <w:szCs w:val="22"/>
          <w14:ligatures w14:val="none"/>
        </w:rPr>
        <w:t> via streamlined onboarding workflows and governance frameworks</w:t>
      </w:r>
      <w:r w:rsidRPr="00605028">
        <w:rPr>
          <w:rFonts w:ascii="Times New Roman" w:eastAsia="Times New Roman" w:hAnsi="Times New Roman" w:cs="Times New Roman"/>
          <w:color w:val="000000"/>
          <w:kern w:val="0"/>
          <w:sz w:val="22"/>
          <w:szCs w:val="22"/>
          <w14:ligatures w14:val="none"/>
        </w:rPr>
        <w:br/>
      </w: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25% compression in service delivery timelines</w:t>
      </w:r>
      <w:r w:rsidRPr="00605028">
        <w:rPr>
          <w:rFonts w:ascii="Times New Roman" w:eastAsia="Times New Roman" w:hAnsi="Times New Roman" w:cs="Times New Roman"/>
          <w:color w:val="000000"/>
          <w:kern w:val="0"/>
          <w:sz w:val="22"/>
          <w:szCs w:val="22"/>
          <w14:ligatures w14:val="none"/>
        </w:rPr>
        <w:t> enabling scalable growth and larger portfolio management</w:t>
      </w:r>
      <w:r w:rsidRPr="00605028">
        <w:rPr>
          <w:rFonts w:ascii="Times New Roman" w:eastAsia="Times New Roman" w:hAnsi="Times New Roman" w:cs="Times New Roman"/>
          <w:color w:val="000000"/>
          <w:kern w:val="0"/>
          <w:sz w:val="22"/>
          <w:szCs w:val="22"/>
          <w14:ligatures w14:val="none"/>
        </w:rPr>
        <w:br/>
      </w: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20% improvement in Customer Health Scores</w:t>
      </w:r>
      <w:r w:rsidRPr="00605028">
        <w:rPr>
          <w:rFonts w:ascii="Times New Roman" w:eastAsia="Times New Roman" w:hAnsi="Times New Roman" w:cs="Times New Roman"/>
          <w:color w:val="000000"/>
          <w:kern w:val="0"/>
          <w:sz w:val="22"/>
          <w:szCs w:val="22"/>
          <w14:ligatures w14:val="none"/>
        </w:rPr>
        <w:t> through tailored success plans and engagement frameworks</w:t>
      </w:r>
      <w:r w:rsidRPr="00605028">
        <w:rPr>
          <w:rFonts w:ascii="Times New Roman" w:eastAsia="Times New Roman" w:hAnsi="Times New Roman" w:cs="Times New Roman"/>
          <w:color w:val="000000"/>
          <w:kern w:val="0"/>
          <w:sz w:val="22"/>
          <w:szCs w:val="22"/>
          <w14:ligatures w14:val="none"/>
        </w:rPr>
        <w:br/>
      </w: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Global team leadership</w:t>
      </w:r>
      <w:r w:rsidRPr="00605028">
        <w:rPr>
          <w:rFonts w:ascii="Times New Roman" w:eastAsia="Times New Roman" w:hAnsi="Times New Roman" w:cs="Times New Roman"/>
          <w:color w:val="000000"/>
          <w:kern w:val="0"/>
          <w:sz w:val="22"/>
          <w:szCs w:val="22"/>
          <w14:ligatures w14:val="none"/>
        </w:rPr>
        <w:t> across North America, Europe, and remote teams with proven track record of team development</w:t>
      </w:r>
      <w:r w:rsidRPr="00605028">
        <w:rPr>
          <w:rFonts w:ascii="Times New Roman" w:eastAsia="Times New Roman" w:hAnsi="Times New Roman" w:cs="Times New Roman"/>
          <w:color w:val="000000"/>
          <w:kern w:val="0"/>
          <w:sz w:val="22"/>
          <w:szCs w:val="22"/>
          <w14:ligatures w14:val="none"/>
        </w:rPr>
        <w:br/>
      </w:r>
      <w:r w:rsidRPr="00605028">
        <w:rPr>
          <w:rFonts w:ascii="Segoe UI Symbol" w:eastAsia="Times New Roman" w:hAnsi="Segoe UI Symbol" w:cs="Segoe UI Symbol"/>
          <w:color w:val="000000"/>
          <w:kern w:val="0"/>
          <w:sz w:val="22"/>
          <w:szCs w:val="22"/>
          <w14:ligatures w14:val="none"/>
        </w:rPr>
        <w:t>✓</w:t>
      </w:r>
      <w:r w:rsidRPr="00605028">
        <w:rPr>
          <w:rFonts w:ascii="Times New Roman" w:eastAsia="Times New Roman" w:hAnsi="Times New Roman" w:cs="Times New Roman"/>
          <w:color w:val="000000"/>
          <w:kern w:val="0"/>
          <w:sz w:val="22"/>
          <w:szCs w:val="22"/>
          <w14:ligatures w14:val="none"/>
        </w:rPr>
        <w:t> </w:t>
      </w:r>
      <w:r w:rsidRPr="00605028">
        <w:rPr>
          <w:rFonts w:ascii="Times New Roman" w:eastAsia="Times New Roman" w:hAnsi="Times New Roman" w:cs="Times New Roman"/>
          <w:b/>
          <w:bCs/>
          <w:color w:val="000000"/>
          <w:kern w:val="0"/>
          <w:sz w:val="22"/>
          <w:szCs w:val="22"/>
          <w14:ligatures w14:val="none"/>
        </w:rPr>
        <w:t>Cross-functional influence</w:t>
      </w:r>
      <w:r w:rsidRPr="00605028">
        <w:rPr>
          <w:rFonts w:ascii="Times New Roman" w:eastAsia="Times New Roman" w:hAnsi="Times New Roman" w:cs="Times New Roman"/>
          <w:color w:val="000000"/>
          <w:kern w:val="0"/>
          <w:sz w:val="22"/>
          <w:szCs w:val="22"/>
          <w14:ligatures w14:val="none"/>
        </w:rPr>
        <w:t> partnering with Product, Sales, and Engineering to drive customer-centric roadmap priorities</w:t>
      </w:r>
    </w:p>
    <w:p w14:paraId="25070A0F" w14:textId="53ECC51B" w:rsidR="00DD75FF" w:rsidRPr="00DD75FF" w:rsidRDefault="00DD75FF" w:rsidP="00DD75FF">
      <w:pPr>
        <w:spacing w:after="0" w:line="240" w:lineRule="auto"/>
        <w:rPr>
          <w:rFonts w:ascii="Times New Roman" w:eastAsia="Times New Roman" w:hAnsi="Times New Roman" w:cs="Times New Roman"/>
          <w:kern w:val="0"/>
          <w14:ligatures w14:val="none"/>
        </w:rPr>
      </w:pPr>
    </w:p>
    <w:p w14:paraId="444A6846" w14:textId="77777777" w:rsidR="00605028" w:rsidRPr="00605028" w:rsidRDefault="00177EF5" w:rsidP="006050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B221D5F">
          <v:rect id="_x0000_i1033" alt="" style="width:540pt;height:.05pt;mso-width-percent:0;mso-height-percent:0;mso-width-percent:0;mso-height-percent:0" o:hralign="center" o:hrstd="t" o:hr="t" fillcolor="#a0a0a0" stroked="f"/>
        </w:pict>
      </w:r>
    </w:p>
    <w:p w14:paraId="758F0F15" w14:textId="77777777" w:rsidR="00605028" w:rsidRPr="002C2850" w:rsidRDefault="00605028" w:rsidP="00605028">
      <w:pPr>
        <w:spacing w:before="100" w:beforeAutospacing="1" w:after="100" w:afterAutospacing="1" w:line="240" w:lineRule="auto"/>
        <w:outlineLvl w:val="1"/>
        <w:rPr>
          <w:rFonts w:ascii="Times New Roman" w:eastAsia="Times New Roman" w:hAnsi="Times New Roman" w:cs="Times New Roman"/>
          <w:b/>
          <w:bCs/>
          <w:color w:val="000000"/>
          <w:kern w:val="0"/>
          <w:sz w:val="27"/>
          <w:szCs w:val="27"/>
          <w14:ligatures w14:val="none"/>
        </w:rPr>
      </w:pPr>
      <w:r w:rsidRPr="002C2850">
        <w:rPr>
          <w:rFonts w:ascii="Times New Roman" w:eastAsia="Times New Roman" w:hAnsi="Times New Roman" w:cs="Times New Roman"/>
          <w:b/>
          <w:bCs/>
          <w:color w:val="000000"/>
          <w:kern w:val="0"/>
          <w:sz w:val="27"/>
          <w:szCs w:val="27"/>
          <w14:ligatures w14:val="none"/>
        </w:rPr>
        <w:t>PROFESSIONAL EXPERIENCE</w:t>
      </w:r>
    </w:p>
    <w:p w14:paraId="0C4287AD" w14:textId="77777777" w:rsidR="00605028" w:rsidRPr="00605028" w:rsidRDefault="00605028" w:rsidP="00605028">
      <w:pPr>
        <w:spacing w:after="0" w:line="240" w:lineRule="auto"/>
        <w:outlineLvl w:val="2"/>
        <w:rPr>
          <w:rFonts w:ascii="Times New Roman" w:eastAsia="Times New Roman" w:hAnsi="Times New Roman" w:cs="Times New Roman"/>
          <w:b/>
          <w:bCs/>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VICE PRESIDENT, CUSTOMER EXPERIENCE | EcoMap Technologies — Baltimore, MD</w:t>
      </w:r>
    </w:p>
    <w:p w14:paraId="6F5BB2D0" w14:textId="77777777" w:rsidR="00605028" w:rsidRPr="00605028" w:rsidRDefault="00605028" w:rsidP="00605028">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2024 – 2025</w:t>
      </w:r>
    </w:p>
    <w:p w14:paraId="2BE7D3E5" w14:textId="0CD57CD2" w:rsidR="00605028" w:rsidRPr="00605028" w:rsidRDefault="00605028" w:rsidP="00CD249B">
      <w:p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 xml:space="preserve">Led </w:t>
      </w:r>
      <w:r w:rsidR="00CD249B">
        <w:rPr>
          <w:rFonts w:ascii="Times New Roman" w:eastAsia="Times New Roman" w:hAnsi="Times New Roman" w:cs="Times New Roman"/>
          <w:color w:val="000000"/>
          <w:kern w:val="0"/>
          <w:sz w:val="22"/>
          <w:szCs w:val="22"/>
          <w14:ligatures w14:val="none"/>
        </w:rPr>
        <w:t xml:space="preserve">national </w:t>
      </w:r>
      <w:r w:rsidRPr="00605028">
        <w:rPr>
          <w:rFonts w:ascii="Times New Roman" w:eastAsia="Times New Roman" w:hAnsi="Times New Roman" w:cs="Times New Roman"/>
          <w:color w:val="000000"/>
          <w:kern w:val="0"/>
          <w:sz w:val="22"/>
          <w:szCs w:val="22"/>
          <w14:ligatures w14:val="none"/>
        </w:rPr>
        <w:t>Customer Success operations for investor-backed SaaS platform serving enterprise clients worldwide. Drove customer lifecycle excellence from onboarding through expansion, partnering with C-Suite to deploy AI-driven automation and ROI frameworks that accelerated adoption and positioned accounts for long-term growth.</w:t>
      </w:r>
    </w:p>
    <w:p w14:paraId="77B8B541" w14:textId="77777777" w:rsidR="00605028" w:rsidRPr="00605028" w:rsidRDefault="00605028" w:rsidP="00CD249B">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Strategic Leadership &amp; Team Development:</w:t>
      </w:r>
    </w:p>
    <w:p w14:paraId="040E803E" w14:textId="77777777" w:rsidR="00605028" w:rsidRPr="00605028" w:rsidRDefault="00605028" w:rsidP="00CD249B">
      <w:pPr>
        <w:numPr>
          <w:ilvl w:val="0"/>
          <w:numId w:val="1"/>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Achieved 15% retention uplift and measurable NRR expansion</w:t>
      </w:r>
      <w:r w:rsidRPr="00605028">
        <w:rPr>
          <w:rFonts w:ascii="Times New Roman" w:eastAsia="Times New Roman" w:hAnsi="Times New Roman" w:cs="Times New Roman"/>
          <w:color w:val="000000"/>
          <w:kern w:val="0"/>
          <w:sz w:val="22"/>
          <w:szCs w:val="22"/>
          <w14:ligatures w14:val="none"/>
        </w:rPr>
        <w:t> by engineering global CX strategy calibrated to investor-backed growth milestones and customer acquisition targets</w:t>
      </w:r>
    </w:p>
    <w:p w14:paraId="3B5A874A" w14:textId="77777777" w:rsidR="00605028" w:rsidRPr="00605028" w:rsidRDefault="00605028" w:rsidP="00CD249B">
      <w:pPr>
        <w:numPr>
          <w:ilvl w:val="0"/>
          <w:numId w:val="1"/>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Built scalable customer success frameworks including Joint Success Plans, Impact Reviews, and executive-level ROI dashboards that quantified value realization and strengthened C-suite relationships</w:t>
      </w:r>
    </w:p>
    <w:p w14:paraId="1B0507A3" w14:textId="77777777" w:rsidR="00605028" w:rsidRPr="00605028" w:rsidRDefault="00605028" w:rsidP="00CD249B">
      <w:pPr>
        <w:numPr>
          <w:ilvl w:val="0"/>
          <w:numId w:val="1"/>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Compressed service delivery timelines by 25%</w:t>
      </w:r>
      <w:r w:rsidRPr="00605028">
        <w:rPr>
          <w:rFonts w:ascii="Times New Roman" w:eastAsia="Times New Roman" w:hAnsi="Times New Roman" w:cs="Times New Roman"/>
          <w:color w:val="000000"/>
          <w:kern w:val="0"/>
          <w:sz w:val="22"/>
          <w:szCs w:val="22"/>
          <w14:ligatures w14:val="none"/>
        </w:rPr>
        <w:t> and enabled team to manage larger portfolios by collaborating with executive leadership to launch AI-driven automation across customer touchpoints</w:t>
      </w:r>
    </w:p>
    <w:p w14:paraId="2B02C551" w14:textId="77777777" w:rsidR="00605028" w:rsidRPr="00605028" w:rsidRDefault="00605028" w:rsidP="00CD249B">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lastRenderedPageBreak/>
        <w:t>Operational Excellence &amp; Governance:</w:t>
      </w:r>
    </w:p>
    <w:p w14:paraId="24588ABF" w14:textId="77777777" w:rsidR="00605028" w:rsidRPr="00605028" w:rsidRDefault="00605028" w:rsidP="00CD249B">
      <w:pPr>
        <w:numPr>
          <w:ilvl w:val="0"/>
          <w:numId w:val="2"/>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Guaranteed compliance and optimized investor confidence by instituting rigorous governance protocols, change-control frameworks, and reporting transparency that elevated operational discipline</w:t>
      </w:r>
    </w:p>
    <w:p w14:paraId="73CF7E73" w14:textId="77777777" w:rsidR="00605028" w:rsidRPr="00605028" w:rsidRDefault="00605028" w:rsidP="00CD249B">
      <w:pPr>
        <w:numPr>
          <w:ilvl w:val="0"/>
          <w:numId w:val="2"/>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Established customer health scoring methodology and success metrics tracking adoption, engagement, and expansion opportunities across global portfolio</w:t>
      </w:r>
    </w:p>
    <w:p w14:paraId="29475F1C" w14:textId="54C0C2AA" w:rsidR="00CD249B" w:rsidRDefault="00605028" w:rsidP="00CD249B">
      <w:pPr>
        <w:numPr>
          <w:ilvl w:val="0"/>
          <w:numId w:val="2"/>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Developed strategic partnerships with technology vendors to enhance service delivery capabilities and expand market access</w:t>
      </w:r>
    </w:p>
    <w:p w14:paraId="026B9187" w14:textId="4DA8D744" w:rsidR="00CD249B" w:rsidRPr="00DD75FF" w:rsidRDefault="00177EF5" w:rsidP="00DD75F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0C0D8602">
          <v:rect id="_x0000_i1032" alt="" style="width:540pt;height:.05pt;mso-width-percent:0;mso-height-percent:0;mso-width-percent:0;mso-height-percent:0" o:hralign="center" o:hrstd="t" o:hr="t" fillcolor="#a0a0a0" stroked="f"/>
        </w:pict>
      </w:r>
    </w:p>
    <w:p w14:paraId="00DC05B1" w14:textId="3B3BDBC9" w:rsidR="00605028" w:rsidRPr="00605028" w:rsidRDefault="00605028" w:rsidP="00DD75FF">
      <w:pPr>
        <w:spacing w:after="0" w:line="240" w:lineRule="auto"/>
        <w:outlineLvl w:val="2"/>
        <w:rPr>
          <w:rFonts w:ascii="Times New Roman" w:eastAsia="Times New Roman" w:hAnsi="Times New Roman" w:cs="Times New Roman"/>
          <w:b/>
          <w:bCs/>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ASSOCIATE VICE PRESIDENT, CUSTOMER SUCCESS | League — Toronto, ON</w:t>
      </w:r>
    </w:p>
    <w:p w14:paraId="13D30503" w14:textId="77777777" w:rsidR="00605028" w:rsidRPr="00605028" w:rsidRDefault="00605028" w:rsidP="00DD75FF">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2021 – 2022</w:t>
      </w:r>
    </w:p>
    <w:p w14:paraId="2173EFED" w14:textId="77777777" w:rsidR="00605028" w:rsidRPr="00605028" w:rsidRDefault="00605028" w:rsidP="00DD75FF">
      <w:p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Drove Customer Success strategy for fast-growing healthcare SaaS platform serving enterprise and strategic accounts across North America. Delivered executive-level reporting and ROI narratives to boards, C-suite leaders, and investors while collaborating cross-functionally to align customer outcomes with expansion opportunities.</w:t>
      </w:r>
    </w:p>
    <w:p w14:paraId="77C8200A" w14:textId="77777777" w:rsidR="00605028" w:rsidRPr="00605028" w:rsidRDefault="00605028" w:rsidP="00DD75FF">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Strategic Account Management &amp; Revenue Growth:</w:t>
      </w:r>
    </w:p>
    <w:p w14:paraId="53820605" w14:textId="77777777" w:rsidR="00605028" w:rsidRPr="00605028" w:rsidRDefault="00605028" w:rsidP="00DD75FF">
      <w:pPr>
        <w:numPr>
          <w:ilvl w:val="0"/>
          <w:numId w:val="3"/>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Augmented Customer Fitness Scores by 20%</w:t>
      </w:r>
      <w:r w:rsidRPr="00605028">
        <w:rPr>
          <w:rFonts w:ascii="Times New Roman" w:eastAsia="Times New Roman" w:hAnsi="Times New Roman" w:cs="Times New Roman"/>
          <w:color w:val="000000"/>
          <w:kern w:val="0"/>
          <w:sz w:val="22"/>
          <w:szCs w:val="22"/>
          <w14:ligatures w14:val="none"/>
        </w:rPr>
        <w:t> by implementing governance frameworks and tailored success plans for global accounts, creating visibility into adoption dynamics and expansion revenue streams</w:t>
      </w:r>
    </w:p>
    <w:p w14:paraId="3E2DE314" w14:textId="77777777" w:rsidR="00605028" w:rsidRPr="00605028" w:rsidRDefault="00605028" w:rsidP="00DD75FF">
      <w:pPr>
        <w:numPr>
          <w:ilvl w:val="0"/>
          <w:numId w:val="3"/>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Partnered with Product, Sales, and Operations teams to deliver solutions aligned with client objectives, driving increased recurring revenue and positioning accounts for contract renewals</w:t>
      </w:r>
    </w:p>
    <w:p w14:paraId="016D5A60" w14:textId="77777777" w:rsidR="00605028" w:rsidRPr="00605028" w:rsidRDefault="00605028" w:rsidP="00DD75FF">
      <w:pPr>
        <w:numPr>
          <w:ilvl w:val="0"/>
          <w:numId w:val="3"/>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Built customer advocacy motion through strategic relationship cultivation, resulting in references, case studies, and referral opportunities that supported pipeline generation</w:t>
      </w:r>
    </w:p>
    <w:p w14:paraId="5B30BBC3" w14:textId="77777777" w:rsidR="00605028" w:rsidRPr="00605028" w:rsidRDefault="00605028" w:rsidP="00DD75FF">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Customer Lifecycle Optimization:</w:t>
      </w:r>
    </w:p>
    <w:p w14:paraId="77A00C18" w14:textId="77777777" w:rsidR="00605028" w:rsidRPr="00605028" w:rsidRDefault="00605028" w:rsidP="00DD75FF">
      <w:pPr>
        <w:numPr>
          <w:ilvl w:val="0"/>
          <w:numId w:val="4"/>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Developed executive engagement model ensuring C-suite alignment, regular business reviews, and proactive risk mitigation across strategic account portfolio</w:t>
      </w:r>
    </w:p>
    <w:p w14:paraId="51FCDB5F" w14:textId="77777777" w:rsidR="00605028" w:rsidRPr="00605028" w:rsidRDefault="00605028" w:rsidP="00DD75FF">
      <w:pPr>
        <w:numPr>
          <w:ilvl w:val="0"/>
          <w:numId w:val="4"/>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Nurtured long-term partnerships through impact planning that enhanced client outcomes, increased product adoption, and strengthened competitive positioning for renewals</w:t>
      </w:r>
    </w:p>
    <w:p w14:paraId="6C789FA7" w14:textId="77777777" w:rsidR="00605028" w:rsidRPr="00605028" w:rsidRDefault="00177EF5" w:rsidP="0060502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52DA61DC">
          <v:rect id="_x0000_i1031" alt="" style="width:540pt;height:.05pt;mso-width-percent:0;mso-height-percent:0;mso-width-percent:0;mso-height-percent:0" o:hralign="center" o:hrstd="t" o:hr="t" fillcolor="#a0a0a0" stroked="f"/>
        </w:pict>
      </w:r>
    </w:p>
    <w:p w14:paraId="6A91C932" w14:textId="77777777" w:rsidR="00605028" w:rsidRPr="00605028" w:rsidRDefault="00605028" w:rsidP="00605028">
      <w:pPr>
        <w:spacing w:after="0" w:line="240" w:lineRule="auto"/>
        <w:outlineLvl w:val="2"/>
        <w:rPr>
          <w:rFonts w:ascii="Times New Roman" w:eastAsia="Times New Roman" w:hAnsi="Times New Roman" w:cs="Times New Roman"/>
          <w:b/>
          <w:bCs/>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VICE PRESIDENT OF PROFESSIONAL SERVICES | VisibleThread — Dublin, Ireland</w:t>
      </w:r>
    </w:p>
    <w:p w14:paraId="75E062FF" w14:textId="77777777" w:rsidR="00605028" w:rsidRPr="00605028" w:rsidRDefault="00605028" w:rsidP="00605028">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2018 – 2021</w:t>
      </w:r>
    </w:p>
    <w:p w14:paraId="3C42B6B1" w14:textId="77777777" w:rsidR="00605028" w:rsidRPr="00605028" w:rsidRDefault="00605028" w:rsidP="00CD249B">
      <w:p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Directed global professional services organization supporting complex SaaS implementations across enterprise and commercial sectors. Built scalable onboarding frameworks and customer success programs that maximized satisfaction, accelerated time-to-value, and positioned organization for account expansion.</w:t>
      </w:r>
    </w:p>
    <w:p w14:paraId="6667670F" w14:textId="77777777" w:rsidR="00605028" w:rsidRPr="00605028" w:rsidRDefault="00605028" w:rsidP="00E5111B">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Service Delivery &amp; Customer Retention:</w:t>
      </w:r>
    </w:p>
    <w:p w14:paraId="27E9A496" w14:textId="77777777" w:rsidR="00605028" w:rsidRPr="00605028" w:rsidRDefault="00605028" w:rsidP="00E5111B">
      <w:pPr>
        <w:numPr>
          <w:ilvl w:val="0"/>
          <w:numId w:val="5"/>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Led 20% reduction in time-to-value and 15% increase in client retention</w:t>
      </w:r>
      <w:r w:rsidRPr="00605028">
        <w:rPr>
          <w:rFonts w:ascii="Times New Roman" w:eastAsia="Times New Roman" w:hAnsi="Times New Roman" w:cs="Times New Roman"/>
          <w:color w:val="000000"/>
          <w:kern w:val="0"/>
          <w:sz w:val="22"/>
          <w:szCs w:val="22"/>
          <w14:ligatures w14:val="none"/>
        </w:rPr>
        <w:t> by managing global onboarding, renewals, and escalation resolution that positioned accounts for organic expansion</w:t>
      </w:r>
    </w:p>
    <w:p w14:paraId="495BC4D1" w14:textId="77777777" w:rsidR="00605028" w:rsidRPr="00605028" w:rsidRDefault="00605028" w:rsidP="00E5111B">
      <w:pPr>
        <w:numPr>
          <w:ilvl w:val="0"/>
          <w:numId w:val="5"/>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Engineered customer health dashboards and forecasting models that enhanced reporting accuracy by 30%, reduced unanticipated churn, and provided early visibility into at-risk accounts requiring intervention</w:t>
      </w:r>
    </w:p>
    <w:p w14:paraId="609A53D9" w14:textId="77777777" w:rsidR="00605028" w:rsidRPr="00605028" w:rsidRDefault="00605028" w:rsidP="00E5111B">
      <w:pPr>
        <w:numPr>
          <w:ilvl w:val="0"/>
          <w:numId w:val="5"/>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Strengthened enterprise client relationships through strategic account planning, engagement frameworks, and value expansion initiatives that resulted in multiple contract renewals and scope expansions</w:t>
      </w:r>
    </w:p>
    <w:p w14:paraId="1B8FA871" w14:textId="77777777" w:rsidR="00605028" w:rsidRPr="00605028" w:rsidRDefault="00605028" w:rsidP="00E5111B">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Team Leadership &amp; Cross-Functional Collaboration:</w:t>
      </w:r>
    </w:p>
    <w:p w14:paraId="713DAD25" w14:textId="77777777" w:rsidR="00605028" w:rsidRPr="00605028" w:rsidRDefault="00605028" w:rsidP="00E5111B">
      <w:pPr>
        <w:numPr>
          <w:ilvl w:val="0"/>
          <w:numId w:val="6"/>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Built and mentored professional services team across multiple geographies, establishing enablement programs and career pathing that drove team performance and retention</w:t>
      </w:r>
    </w:p>
    <w:p w14:paraId="66286A30" w14:textId="77777777" w:rsidR="00605028" w:rsidRPr="00605028" w:rsidRDefault="00605028" w:rsidP="00E5111B">
      <w:pPr>
        <w:numPr>
          <w:ilvl w:val="0"/>
          <w:numId w:val="6"/>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Collaborated with Product and Engineering to translate customer insights into roadmap priorities, resulting in feature enhancements addressing top adoption barriers</w:t>
      </w:r>
    </w:p>
    <w:p w14:paraId="377E961E" w14:textId="77777777" w:rsidR="00605028" w:rsidRDefault="00605028" w:rsidP="00E5111B">
      <w:pPr>
        <w:numPr>
          <w:ilvl w:val="0"/>
          <w:numId w:val="6"/>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Developed customer success playbooks, implementation methodologies, and best practices that scaled across global customer base</w:t>
      </w:r>
    </w:p>
    <w:p w14:paraId="2029B3EC" w14:textId="77777777" w:rsidR="00DD75FF" w:rsidRDefault="00DD75FF" w:rsidP="00DD75FF">
      <w:pPr>
        <w:spacing w:after="100" w:afterAutospacing="1" w:line="240" w:lineRule="auto"/>
        <w:rPr>
          <w:rFonts w:ascii="Times New Roman" w:eastAsia="Times New Roman" w:hAnsi="Times New Roman" w:cs="Times New Roman"/>
          <w:color w:val="000000"/>
          <w:kern w:val="0"/>
          <w:sz w:val="22"/>
          <w:szCs w:val="22"/>
          <w14:ligatures w14:val="none"/>
        </w:rPr>
      </w:pPr>
    </w:p>
    <w:p w14:paraId="36C18C99" w14:textId="77777777" w:rsidR="00DD75FF" w:rsidRDefault="00DD75FF" w:rsidP="00DD75FF">
      <w:pPr>
        <w:spacing w:after="100" w:afterAutospacing="1" w:line="240" w:lineRule="auto"/>
        <w:rPr>
          <w:rFonts w:ascii="Times New Roman" w:eastAsia="Times New Roman" w:hAnsi="Times New Roman" w:cs="Times New Roman"/>
          <w:color w:val="000000"/>
          <w:kern w:val="0"/>
          <w:sz w:val="22"/>
          <w:szCs w:val="22"/>
          <w14:ligatures w14:val="none"/>
        </w:rPr>
      </w:pPr>
    </w:p>
    <w:p w14:paraId="0E51DF35" w14:textId="77777777" w:rsidR="00605028" w:rsidRPr="00605028" w:rsidRDefault="00177EF5" w:rsidP="0060502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lastRenderedPageBreak/>
        <w:pict w14:anchorId="4CF3289F">
          <v:rect id="_x0000_i1030" alt="" style="width:540pt;height:.05pt;mso-width-percent:0;mso-height-percent:0;mso-width-percent:0;mso-height-percent:0" o:hralign="center" o:hrstd="t" o:hr="t" fillcolor="#a0a0a0" stroked="f"/>
        </w:pict>
      </w:r>
    </w:p>
    <w:p w14:paraId="75ECB3B7" w14:textId="1E1F0A6E" w:rsidR="00605028" w:rsidRPr="00605028" w:rsidRDefault="00CD249B" w:rsidP="00605028">
      <w:pPr>
        <w:spacing w:after="0" w:line="240" w:lineRule="auto"/>
        <w:outlineLvl w:val="2"/>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CUSTOMER SUCCESS EXECUTIVE</w:t>
      </w:r>
      <w:r w:rsidR="00605028" w:rsidRPr="00605028">
        <w:rPr>
          <w:rFonts w:ascii="Times New Roman" w:eastAsia="Times New Roman" w:hAnsi="Times New Roman" w:cs="Times New Roman"/>
          <w:b/>
          <w:bCs/>
          <w:color w:val="000000"/>
          <w:kern w:val="0"/>
          <w:sz w:val="22"/>
          <w:szCs w:val="22"/>
          <w14:ligatures w14:val="none"/>
        </w:rPr>
        <w:t xml:space="preserve"> CONSULTANT | Independent Consultant — Remote</w:t>
      </w:r>
    </w:p>
    <w:p w14:paraId="14B76DEB" w14:textId="77777777" w:rsidR="00605028" w:rsidRPr="00605028" w:rsidRDefault="00605028" w:rsidP="00605028">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2022 – 2024 | 2025 – Present</w:t>
      </w:r>
    </w:p>
    <w:p w14:paraId="5C007C5A" w14:textId="77777777" w:rsidR="00605028" w:rsidRPr="00605028" w:rsidRDefault="00605028" w:rsidP="00CD249B">
      <w:p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Provide fractional VP-level Customer Success consulting to SaaS and technology companies focused on operational transformation, team development, and retention optimization. Architect scalable customer success frameworks that maximize adoption and drive measurable business impact.</w:t>
      </w:r>
    </w:p>
    <w:p w14:paraId="19AF7A70" w14:textId="77777777" w:rsidR="00605028" w:rsidRPr="00605028" w:rsidRDefault="00605028" w:rsidP="00E5111B">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Customer Success &amp; Lifecycle Management:</w:t>
      </w:r>
    </w:p>
    <w:p w14:paraId="7BF8EA2F" w14:textId="77777777" w:rsidR="00605028" w:rsidRPr="00605028" w:rsidRDefault="00605028" w:rsidP="00E5111B">
      <w:pPr>
        <w:numPr>
          <w:ilvl w:val="0"/>
          <w:numId w:val="7"/>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Slashed time-to-value by 35%, strengthened portfolio NRR, and accelerated client activation</w:t>
      </w:r>
      <w:r w:rsidRPr="00605028">
        <w:rPr>
          <w:rFonts w:ascii="Times New Roman" w:eastAsia="Times New Roman" w:hAnsi="Times New Roman" w:cs="Times New Roman"/>
          <w:color w:val="000000"/>
          <w:kern w:val="0"/>
          <w:sz w:val="22"/>
          <w:szCs w:val="22"/>
          <w14:ligatures w14:val="none"/>
        </w:rPr>
        <w:t> through development of streamlined onboarding workflows, governance protocols, and Joint Success Plans</w:t>
      </w:r>
    </w:p>
    <w:p w14:paraId="173D0291" w14:textId="77777777" w:rsidR="00605028" w:rsidRPr="00605028" w:rsidRDefault="00605028" w:rsidP="00E5111B">
      <w:pPr>
        <w:numPr>
          <w:ilvl w:val="0"/>
          <w:numId w:val="7"/>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Developed Impact Review frameworks and ROI narratives that quantified value realization, strengthened executive relationships, and created pathways for service expansion</w:t>
      </w:r>
    </w:p>
    <w:p w14:paraId="1A9820F6" w14:textId="77777777" w:rsidR="00605028" w:rsidRPr="00605028" w:rsidRDefault="00605028" w:rsidP="00E5111B">
      <w:pPr>
        <w:numPr>
          <w:ilvl w:val="0"/>
          <w:numId w:val="7"/>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Engineered scalable client engagement models that reduced time-to-value, improved customer health scores, and positioned clients for organic growth</w:t>
      </w:r>
    </w:p>
    <w:p w14:paraId="59353E41" w14:textId="77777777" w:rsidR="00605028" w:rsidRPr="00605028" w:rsidRDefault="00605028" w:rsidP="00E5111B">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Strategic Partnership &amp; Business Development:</w:t>
      </w:r>
    </w:p>
    <w:p w14:paraId="6AA228FD" w14:textId="77777777" w:rsidR="00605028" w:rsidRPr="00605028" w:rsidRDefault="00605028" w:rsidP="00E5111B">
      <w:pPr>
        <w:numPr>
          <w:ilvl w:val="0"/>
          <w:numId w:val="8"/>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Generated $500M+ in strategic wins</w:t>
      </w:r>
      <w:r w:rsidRPr="00605028">
        <w:rPr>
          <w:rFonts w:ascii="Times New Roman" w:eastAsia="Times New Roman" w:hAnsi="Times New Roman" w:cs="Times New Roman"/>
          <w:color w:val="000000"/>
          <w:kern w:val="0"/>
          <w:sz w:val="22"/>
          <w:szCs w:val="22"/>
          <w14:ligatures w14:val="none"/>
        </w:rPr>
        <w:t> by leading account planning efforts, developing compelling value propositions, and conducting comprehensive competitive analyses aligned with customer requirements</w:t>
      </w:r>
    </w:p>
    <w:p w14:paraId="6A0B68E5" w14:textId="77777777" w:rsidR="00605028" w:rsidRPr="00605028" w:rsidRDefault="00605028" w:rsidP="00E5111B">
      <w:pPr>
        <w:numPr>
          <w:ilvl w:val="0"/>
          <w:numId w:val="8"/>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Established strategic partnerships with prime contractors and technology vendors to expand market access and enhance service delivery capabilities</w:t>
      </w:r>
    </w:p>
    <w:p w14:paraId="52C4041D" w14:textId="77777777" w:rsidR="00605028" w:rsidRPr="00605028" w:rsidRDefault="00605028" w:rsidP="00E5111B">
      <w:pPr>
        <w:numPr>
          <w:ilvl w:val="0"/>
          <w:numId w:val="8"/>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Accelerated pipeline velocity through competitive intelligence and strategic positioning that ensured customer expansion and win probability</w:t>
      </w:r>
    </w:p>
    <w:p w14:paraId="44DEAE18" w14:textId="77777777" w:rsidR="00605028" w:rsidRPr="00605028" w:rsidRDefault="00177EF5" w:rsidP="0060502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07987CF3">
          <v:rect id="_x0000_i1029" alt="" style="width:540pt;height:.05pt;mso-width-percent:0;mso-height-percent:0;mso-width-percent:0;mso-height-percent:0" o:hralign="center" o:hrstd="t" o:hr="t" fillcolor="#a0a0a0" stroked="f"/>
        </w:pict>
      </w:r>
    </w:p>
    <w:p w14:paraId="2DC9953A" w14:textId="77777777" w:rsidR="00605028" w:rsidRPr="00605028" w:rsidRDefault="00605028" w:rsidP="00605028">
      <w:pPr>
        <w:spacing w:after="0" w:line="240" w:lineRule="auto"/>
        <w:outlineLvl w:val="2"/>
        <w:rPr>
          <w:rFonts w:ascii="Times New Roman" w:eastAsia="Times New Roman" w:hAnsi="Times New Roman" w:cs="Times New Roman"/>
          <w:b/>
          <w:bCs/>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DIRECTOR OF PROFESSIONAL SERVICES | Privia — Herndon, VA</w:t>
      </w:r>
    </w:p>
    <w:p w14:paraId="296EA8FD" w14:textId="77777777" w:rsidR="00605028" w:rsidRPr="00605028" w:rsidRDefault="00605028" w:rsidP="00605028">
      <w:pPr>
        <w:spacing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2010 – 2016</w:t>
      </w:r>
    </w:p>
    <w:p w14:paraId="1555C05D" w14:textId="77777777" w:rsidR="00605028" w:rsidRPr="00605028" w:rsidRDefault="00605028" w:rsidP="00CD249B">
      <w:p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Led service delivery operations for enterprise cloud migration projects spanning commercial healthcare organizations. Architected customer lifecycle strategies and managed complex technical implementations that drove adoption, ensured SLA adherence, and positioned organization for contract renewals and expansion.</w:t>
      </w:r>
    </w:p>
    <w:p w14:paraId="15C16A15" w14:textId="77777777" w:rsidR="00605028" w:rsidRPr="00605028" w:rsidRDefault="00605028" w:rsidP="00E5111B">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Implementation &amp; Client Success:</w:t>
      </w:r>
    </w:p>
    <w:p w14:paraId="380F673E" w14:textId="77777777" w:rsidR="00605028" w:rsidRPr="00605028" w:rsidRDefault="00605028" w:rsidP="00DD75FF">
      <w:pPr>
        <w:numPr>
          <w:ilvl w:val="0"/>
          <w:numId w:val="9"/>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Drove adoption and contract renewals by architecting customer lifecycle strategies for enterprise cloud migrations that integrated change management, user adoption best practices, and continuous value demonstration</w:t>
      </w:r>
    </w:p>
    <w:p w14:paraId="41F89788" w14:textId="77777777" w:rsidR="00605028" w:rsidRPr="00605028" w:rsidRDefault="00605028" w:rsidP="00DD75FF">
      <w:pPr>
        <w:numPr>
          <w:ilvl w:val="0"/>
          <w:numId w:val="9"/>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Enabled sustainable growth trajectories by steering multi-year digital transformations, positioning organization for follow-on opportunities and expanded service scope</w:t>
      </w:r>
    </w:p>
    <w:p w14:paraId="14DDEC30" w14:textId="4B854687" w:rsidR="00CD249B" w:rsidRPr="00CD249B" w:rsidRDefault="00605028" w:rsidP="00DD75FF">
      <w:pPr>
        <w:numPr>
          <w:ilvl w:val="0"/>
          <w:numId w:val="9"/>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Achieved measurable improvements in customer satisfaction and operational efficiency through data-driven service enhancements and continuous feedback loops</w:t>
      </w:r>
    </w:p>
    <w:p w14:paraId="5F32DBF9" w14:textId="77777777" w:rsidR="00605028" w:rsidRPr="00605028" w:rsidRDefault="00177EF5" w:rsidP="006050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F53B167">
          <v:rect id="_x0000_i1028" alt="" style="width:540pt;height:.05pt;mso-width-percent:0;mso-height-percent:0;mso-width-percent:0;mso-height-percent:0" o:hralign="center" o:hrstd="t" o:hr="t" fillcolor="#a0a0a0" stroked="f"/>
        </w:pict>
      </w:r>
    </w:p>
    <w:p w14:paraId="3D2DD6AB" w14:textId="77777777" w:rsidR="00605028" w:rsidRPr="00605028" w:rsidRDefault="00605028" w:rsidP="0060502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05028">
        <w:rPr>
          <w:rFonts w:ascii="Times New Roman" w:eastAsia="Times New Roman" w:hAnsi="Times New Roman" w:cs="Times New Roman"/>
          <w:b/>
          <w:bCs/>
          <w:color w:val="000000"/>
          <w:kern w:val="0"/>
          <w:sz w:val="27"/>
          <w:szCs w:val="27"/>
          <w14:ligatures w14:val="none"/>
        </w:rPr>
        <w:t>EARLIER CAREER: CUSTOMER SUCCESS &amp; STRATEGIC ACCOUNT LEADERSHIP</w:t>
      </w:r>
    </w:p>
    <w:p w14:paraId="22913796" w14:textId="77777777" w:rsidR="00605028" w:rsidRPr="00605028" w:rsidRDefault="00605028" w:rsidP="00DD75FF">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Senior Project and Proposal Manager | Magellan Health — Columbia, MD (2016 – 2018)</w:t>
      </w:r>
      <w:r w:rsidRPr="00605028">
        <w:rPr>
          <w:rFonts w:ascii="Times New Roman" w:eastAsia="Times New Roman" w:hAnsi="Times New Roman" w:cs="Times New Roman"/>
          <w:color w:val="000000"/>
          <w:kern w:val="0"/>
          <w:sz w:val="22"/>
          <w:szCs w:val="22"/>
          <w14:ligatures w14:val="none"/>
        </w:rPr>
        <w:br/>
        <w:t>Directed strategic account planning and competitive positioning for multi-million-dollar healthcare contracts. Led cross-functional teams through complete customer lifecycle in alignment with client requirements and business objectives.</w:t>
      </w:r>
    </w:p>
    <w:p w14:paraId="380E4AB0" w14:textId="77777777" w:rsidR="00605028" w:rsidRPr="00605028" w:rsidRDefault="00605028" w:rsidP="00DD75FF">
      <w:pPr>
        <w:numPr>
          <w:ilvl w:val="0"/>
          <w:numId w:val="10"/>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Amplified win rates by 25% over two years</w:t>
      </w:r>
      <w:r w:rsidRPr="00605028">
        <w:rPr>
          <w:rFonts w:ascii="Times New Roman" w:eastAsia="Times New Roman" w:hAnsi="Times New Roman" w:cs="Times New Roman"/>
          <w:color w:val="000000"/>
          <w:kern w:val="0"/>
          <w:sz w:val="22"/>
          <w:szCs w:val="22"/>
          <w14:ligatures w14:val="none"/>
        </w:rPr>
        <w:t> by conducting comprehensive competitive analyses, risk mitigation strategies, and strategic account planning to enhance customer value delivery</w:t>
      </w:r>
    </w:p>
    <w:p w14:paraId="17540992" w14:textId="77777777" w:rsidR="00605028" w:rsidRPr="00605028" w:rsidRDefault="00605028" w:rsidP="00DD75FF">
      <w:pPr>
        <w:numPr>
          <w:ilvl w:val="0"/>
          <w:numId w:val="10"/>
        </w:numPr>
        <w:spacing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color w:val="000000"/>
          <w:kern w:val="0"/>
          <w:sz w:val="22"/>
          <w:szCs w:val="22"/>
          <w14:ligatures w14:val="none"/>
        </w:rPr>
        <w:t>Translated complex stakeholder requirements into compelling solutions by fostering collaboration across clinical, technical, and business development teams</w:t>
      </w:r>
    </w:p>
    <w:p w14:paraId="50DB24B8" w14:textId="77777777" w:rsidR="00DD75FF" w:rsidRDefault="00605028" w:rsidP="00DD75FF">
      <w:pPr>
        <w:spacing w:before="100" w:beforeAutospacing="1" w:after="0"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Principal Contract Specialist | Arinc Managed Services — Annapolis, MD</w:t>
      </w:r>
      <w:r w:rsidRPr="00605028">
        <w:rPr>
          <w:rFonts w:ascii="Times New Roman" w:eastAsia="Times New Roman" w:hAnsi="Times New Roman" w:cs="Times New Roman"/>
          <w:color w:val="000000"/>
          <w:kern w:val="0"/>
          <w:sz w:val="22"/>
          <w:szCs w:val="22"/>
          <w14:ligatures w14:val="none"/>
        </w:rPr>
        <w:br/>
        <w:t>Led strategic renewals and account expansion for enterprise contracts, conducting comprehensive risk analyses and competitive positioning to maximize retention and customer success.</w:t>
      </w:r>
    </w:p>
    <w:p w14:paraId="2F02C3B1" w14:textId="3051E56C" w:rsidR="00605028" w:rsidRPr="00DD75FF" w:rsidRDefault="00605028" w:rsidP="00DD75FF">
      <w:pPr>
        <w:pStyle w:val="ListParagraph"/>
        <w:numPr>
          <w:ilvl w:val="0"/>
          <w:numId w:val="12"/>
        </w:numPr>
        <w:spacing w:after="100" w:afterAutospacing="1" w:line="240" w:lineRule="auto"/>
        <w:rPr>
          <w:rFonts w:ascii="Times New Roman" w:eastAsia="Times New Roman" w:hAnsi="Times New Roman" w:cs="Times New Roman"/>
          <w:color w:val="000000"/>
          <w:kern w:val="0"/>
          <w:sz w:val="22"/>
          <w:szCs w:val="22"/>
          <w14:ligatures w14:val="none"/>
        </w:rPr>
      </w:pPr>
      <w:r w:rsidRPr="00DD75FF">
        <w:rPr>
          <w:rFonts w:ascii="Times New Roman" w:eastAsia="Times New Roman" w:hAnsi="Times New Roman" w:cs="Times New Roman"/>
          <w:b/>
          <w:bCs/>
          <w:color w:val="000000"/>
          <w:kern w:val="0"/>
          <w:sz w:val="22"/>
          <w:szCs w:val="22"/>
          <w14:ligatures w14:val="none"/>
        </w:rPr>
        <w:t>Accelerated renewal rates from 70% to 90%</w:t>
      </w:r>
      <w:r w:rsidRPr="00DD75FF">
        <w:rPr>
          <w:rFonts w:ascii="Times New Roman" w:eastAsia="Times New Roman" w:hAnsi="Times New Roman" w:cs="Times New Roman"/>
          <w:color w:val="000000"/>
          <w:kern w:val="0"/>
          <w:sz w:val="22"/>
          <w:szCs w:val="22"/>
          <w14:ligatures w14:val="none"/>
        </w:rPr>
        <w:t> by conducting thorough risk analyses, leading strategic customer engagement efforts, and ensuring comprehensive account health monitoring</w:t>
      </w:r>
    </w:p>
    <w:p w14:paraId="181A1D38" w14:textId="77777777" w:rsidR="00605028" w:rsidRPr="00605028" w:rsidRDefault="00177EF5" w:rsidP="006050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7BAD44EB">
          <v:rect id="_x0000_i1027" alt="" style="width:540pt;height:.05pt;mso-width-percent:0;mso-height-percent:0;mso-width-percent:0;mso-height-percent:0" o:hralign="center" o:hrstd="t" o:hr="t" fillcolor="#a0a0a0" stroked="f"/>
        </w:pict>
      </w:r>
    </w:p>
    <w:p w14:paraId="3CDF9E7F" w14:textId="77777777" w:rsidR="00605028" w:rsidRPr="00605028" w:rsidRDefault="00605028" w:rsidP="00605028">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605028">
        <w:rPr>
          <w:rFonts w:ascii="Times New Roman" w:eastAsia="Times New Roman" w:hAnsi="Times New Roman" w:cs="Times New Roman"/>
          <w:b/>
          <w:bCs/>
          <w:color w:val="000000"/>
          <w:kern w:val="0"/>
          <w14:ligatures w14:val="none"/>
        </w:rPr>
        <w:t>EDUCATION &amp; EXECUTIVE DEVELOPMENT</w:t>
      </w:r>
    </w:p>
    <w:p w14:paraId="0FE57F8B" w14:textId="77777777" w:rsidR="00DD75FF" w:rsidRDefault="00DD75FF" w:rsidP="00605028">
      <w:p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sectPr w:rsidR="00DD75FF" w:rsidSect="00605028">
          <w:pgSz w:w="12240" w:h="15840"/>
          <w:pgMar w:top="720" w:right="720" w:bottom="720" w:left="720" w:header="720" w:footer="720" w:gutter="0"/>
          <w:cols w:space="720"/>
          <w:docGrid w:linePitch="360"/>
        </w:sectPr>
      </w:pPr>
    </w:p>
    <w:p w14:paraId="69D04DF8"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Executive Master of Business Administration (E-MBA)</w:t>
      </w:r>
      <w:r w:rsidRPr="00605028">
        <w:rPr>
          <w:rFonts w:ascii="Times New Roman" w:eastAsia="Times New Roman" w:hAnsi="Times New Roman" w:cs="Times New Roman"/>
          <w:color w:val="000000"/>
          <w:kern w:val="0"/>
          <w:sz w:val="22"/>
          <w:szCs w:val="22"/>
          <w14:ligatures w14:val="none"/>
        </w:rPr>
        <w:t> — </w:t>
      </w:r>
      <w:r w:rsidRPr="00605028">
        <w:rPr>
          <w:rFonts w:ascii="Times New Roman" w:eastAsia="Times New Roman" w:hAnsi="Times New Roman" w:cs="Times New Roman"/>
          <w:i/>
          <w:iCs/>
          <w:color w:val="000000"/>
          <w:kern w:val="0"/>
          <w:sz w:val="22"/>
          <w:szCs w:val="22"/>
          <w14:ligatures w14:val="none"/>
        </w:rPr>
        <w:t>In Progress</w:t>
      </w:r>
      <w:r w:rsidRPr="00605028">
        <w:rPr>
          <w:rFonts w:ascii="Times New Roman" w:eastAsia="Times New Roman" w:hAnsi="Times New Roman" w:cs="Times New Roman"/>
          <w:color w:val="000000"/>
          <w:kern w:val="0"/>
          <w:sz w:val="22"/>
          <w:szCs w:val="22"/>
          <w14:ligatures w14:val="none"/>
        </w:rPr>
        <w:br/>
        <w:t>University of Maryland, Robert H. Smith School of Business | College Park, MD</w:t>
      </w:r>
    </w:p>
    <w:p w14:paraId="774C0925"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Bachelor of Science in Microbiology</w:t>
      </w:r>
      <w:r w:rsidRPr="00605028">
        <w:rPr>
          <w:rFonts w:ascii="Times New Roman" w:eastAsia="Times New Roman" w:hAnsi="Times New Roman" w:cs="Times New Roman"/>
          <w:color w:val="000000"/>
          <w:kern w:val="0"/>
          <w:sz w:val="22"/>
          <w:szCs w:val="22"/>
          <w14:ligatures w14:val="none"/>
        </w:rPr>
        <w:br/>
        <w:t>Colorado State University | Fort Collins, CO</w:t>
      </w:r>
    </w:p>
    <w:p w14:paraId="3B07B96B"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Proposal Management &amp; Customer Success Leadership</w:t>
      </w:r>
      <w:r w:rsidRPr="00605028">
        <w:rPr>
          <w:rFonts w:ascii="Times New Roman" w:eastAsia="Times New Roman" w:hAnsi="Times New Roman" w:cs="Times New Roman"/>
          <w:color w:val="000000"/>
          <w:kern w:val="0"/>
          <w:sz w:val="22"/>
          <w:szCs w:val="22"/>
          <w14:ligatures w14:val="none"/>
        </w:rPr>
        <w:br/>
        <w:t>Association of Proposal Management Professionals (APMP)</w:t>
      </w:r>
    </w:p>
    <w:p w14:paraId="725AB935" w14:textId="77777777" w:rsidR="00DD75FF" w:rsidRDefault="00DD75FF" w:rsidP="00605028">
      <w:pPr>
        <w:spacing w:after="0" w:line="240" w:lineRule="auto"/>
        <w:rPr>
          <w:rFonts w:ascii="Times New Roman" w:eastAsia="Times New Roman" w:hAnsi="Times New Roman" w:cs="Times New Roman"/>
          <w:kern w:val="0"/>
          <w14:ligatures w14:val="none"/>
        </w:rPr>
        <w:sectPr w:rsidR="00DD75FF" w:rsidSect="00DD75FF">
          <w:type w:val="continuous"/>
          <w:pgSz w:w="12240" w:h="15840"/>
          <w:pgMar w:top="720" w:right="720" w:bottom="720" w:left="720" w:header="720" w:footer="720" w:gutter="0"/>
          <w:cols w:num="2" w:space="720"/>
          <w:docGrid w:linePitch="360"/>
        </w:sectPr>
      </w:pPr>
    </w:p>
    <w:p w14:paraId="326103C8" w14:textId="77777777" w:rsidR="00605028" w:rsidRPr="00605028" w:rsidRDefault="00177EF5" w:rsidP="006050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E698CEE">
          <v:rect id="_x0000_i1026" alt="" style="width:468pt;height:.05pt;mso-width-percent:0;mso-height-percent:0;mso-width-percent:0;mso-height-percent:0" o:hralign="center" o:hrstd="t" o:hr="t" fillcolor="#a0a0a0" stroked="f"/>
        </w:pict>
      </w:r>
    </w:p>
    <w:p w14:paraId="4EDAD530" w14:textId="77777777" w:rsidR="00605028" w:rsidRPr="00605028" w:rsidRDefault="00605028" w:rsidP="00605028">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605028">
        <w:rPr>
          <w:rFonts w:ascii="Times New Roman" w:eastAsia="Times New Roman" w:hAnsi="Times New Roman" w:cs="Times New Roman"/>
          <w:b/>
          <w:bCs/>
          <w:color w:val="000000"/>
          <w:kern w:val="0"/>
          <w14:ligatures w14:val="none"/>
        </w:rPr>
        <w:t>TECHNICAL PROFICIENCIES</w:t>
      </w:r>
    </w:p>
    <w:p w14:paraId="3C3181DB"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Customer Success Platforms:</w:t>
      </w:r>
      <w:r w:rsidRPr="00605028">
        <w:rPr>
          <w:rFonts w:ascii="Times New Roman" w:eastAsia="Times New Roman" w:hAnsi="Times New Roman" w:cs="Times New Roman"/>
          <w:color w:val="000000"/>
          <w:kern w:val="0"/>
          <w:sz w:val="22"/>
          <w:szCs w:val="22"/>
          <w14:ligatures w14:val="none"/>
        </w:rPr>
        <w:t> Salesforce | Gainsight | ChurnZero | Zendesk | Clari</w:t>
      </w:r>
      <w:r w:rsidRPr="00605028">
        <w:rPr>
          <w:rFonts w:ascii="Times New Roman" w:eastAsia="Times New Roman" w:hAnsi="Times New Roman" w:cs="Times New Roman"/>
          <w:color w:val="000000"/>
          <w:kern w:val="0"/>
          <w:sz w:val="22"/>
          <w:szCs w:val="22"/>
          <w14:ligatures w14:val="none"/>
        </w:rPr>
        <w:br/>
      </w:r>
      <w:r w:rsidRPr="00605028">
        <w:rPr>
          <w:rFonts w:ascii="Times New Roman" w:eastAsia="Times New Roman" w:hAnsi="Times New Roman" w:cs="Times New Roman"/>
          <w:b/>
          <w:bCs/>
          <w:color w:val="000000"/>
          <w:kern w:val="0"/>
          <w:sz w:val="22"/>
          <w:szCs w:val="22"/>
          <w14:ligatures w14:val="none"/>
        </w:rPr>
        <w:t>Analytics &amp; Business Intelligence:</w:t>
      </w:r>
      <w:r w:rsidRPr="00605028">
        <w:rPr>
          <w:rFonts w:ascii="Times New Roman" w:eastAsia="Times New Roman" w:hAnsi="Times New Roman" w:cs="Times New Roman"/>
          <w:color w:val="000000"/>
          <w:kern w:val="0"/>
          <w:sz w:val="22"/>
          <w:szCs w:val="22"/>
          <w14:ligatures w14:val="none"/>
        </w:rPr>
        <w:t> Tableau | Power BI | Mixpanel | Heap</w:t>
      </w:r>
      <w:r w:rsidRPr="00605028">
        <w:rPr>
          <w:rFonts w:ascii="Times New Roman" w:eastAsia="Times New Roman" w:hAnsi="Times New Roman" w:cs="Times New Roman"/>
          <w:color w:val="000000"/>
          <w:kern w:val="0"/>
          <w:sz w:val="22"/>
          <w:szCs w:val="22"/>
          <w14:ligatures w14:val="none"/>
        </w:rPr>
        <w:br/>
      </w:r>
      <w:r w:rsidRPr="00605028">
        <w:rPr>
          <w:rFonts w:ascii="Times New Roman" w:eastAsia="Times New Roman" w:hAnsi="Times New Roman" w:cs="Times New Roman"/>
          <w:b/>
          <w:bCs/>
          <w:color w:val="000000"/>
          <w:kern w:val="0"/>
          <w:sz w:val="22"/>
          <w:szCs w:val="22"/>
          <w14:ligatures w14:val="none"/>
        </w:rPr>
        <w:t>Collaboration &amp; Project Management:</w:t>
      </w:r>
      <w:r w:rsidRPr="00605028">
        <w:rPr>
          <w:rFonts w:ascii="Times New Roman" w:eastAsia="Times New Roman" w:hAnsi="Times New Roman" w:cs="Times New Roman"/>
          <w:color w:val="000000"/>
          <w:kern w:val="0"/>
          <w:sz w:val="22"/>
          <w:szCs w:val="22"/>
          <w14:ligatures w14:val="none"/>
        </w:rPr>
        <w:t> Jira | Confluence | Asana | Miro | Smartsheet | Airtable | Slack | Microsoft Teams</w:t>
      </w:r>
      <w:r w:rsidRPr="00605028">
        <w:rPr>
          <w:rFonts w:ascii="Times New Roman" w:eastAsia="Times New Roman" w:hAnsi="Times New Roman" w:cs="Times New Roman"/>
          <w:color w:val="000000"/>
          <w:kern w:val="0"/>
          <w:sz w:val="22"/>
          <w:szCs w:val="22"/>
          <w14:ligatures w14:val="none"/>
        </w:rPr>
        <w:br/>
      </w:r>
      <w:r w:rsidRPr="00605028">
        <w:rPr>
          <w:rFonts w:ascii="Times New Roman" w:eastAsia="Times New Roman" w:hAnsi="Times New Roman" w:cs="Times New Roman"/>
          <w:b/>
          <w:bCs/>
          <w:color w:val="000000"/>
          <w:kern w:val="0"/>
          <w:sz w:val="22"/>
          <w:szCs w:val="22"/>
          <w14:ligatures w14:val="none"/>
        </w:rPr>
        <w:t>Additional Platforms:</w:t>
      </w:r>
      <w:r w:rsidRPr="00605028">
        <w:rPr>
          <w:rFonts w:ascii="Times New Roman" w:eastAsia="Times New Roman" w:hAnsi="Times New Roman" w:cs="Times New Roman"/>
          <w:color w:val="000000"/>
          <w:kern w:val="0"/>
          <w:sz w:val="22"/>
          <w:szCs w:val="22"/>
          <w14:ligatures w14:val="none"/>
        </w:rPr>
        <w:t> AWS | Learn Upon | Tango | Microsoft 365 | MacOS</w:t>
      </w:r>
    </w:p>
    <w:p w14:paraId="524F8C38" w14:textId="77777777" w:rsidR="00605028" w:rsidRPr="00605028" w:rsidRDefault="00177EF5" w:rsidP="006050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48917F2">
          <v:rect id="_x0000_i1025" alt="" style="width:468pt;height:.05pt;mso-width-percent:0;mso-height-percent:0;mso-width-percent:0;mso-height-percent:0" o:hralign="center" o:hrstd="t" o:hr="t" fillcolor="#a0a0a0" stroked="f"/>
        </w:pict>
      </w:r>
    </w:p>
    <w:p w14:paraId="74EE9BCA" w14:textId="77777777" w:rsidR="00605028" w:rsidRPr="00605028" w:rsidRDefault="00605028" w:rsidP="00605028">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05028">
        <w:rPr>
          <w:rFonts w:ascii="Times New Roman" w:eastAsia="Times New Roman" w:hAnsi="Times New Roman" w:cs="Times New Roman"/>
          <w:b/>
          <w:bCs/>
          <w:color w:val="000000"/>
          <w:kern w:val="0"/>
          <w:sz w:val="22"/>
          <w:szCs w:val="22"/>
          <w14:ligatures w14:val="none"/>
        </w:rPr>
        <w:t>Willing to relocate | Available for immediate hire</w:t>
      </w:r>
    </w:p>
    <w:p w14:paraId="37B0A69C" w14:textId="77777777" w:rsidR="00195FEB" w:rsidRDefault="00195FEB"/>
    <w:sectPr w:rsidR="00195FEB" w:rsidSect="00DD75F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AA5"/>
    <w:multiLevelType w:val="multilevel"/>
    <w:tmpl w:val="FFFA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2842"/>
    <w:multiLevelType w:val="multilevel"/>
    <w:tmpl w:val="4686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6FDB"/>
    <w:multiLevelType w:val="multilevel"/>
    <w:tmpl w:val="0BD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19E6"/>
    <w:multiLevelType w:val="multilevel"/>
    <w:tmpl w:val="8E42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D25EA"/>
    <w:multiLevelType w:val="multilevel"/>
    <w:tmpl w:val="9A18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87E2B"/>
    <w:multiLevelType w:val="multilevel"/>
    <w:tmpl w:val="2F58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105D0"/>
    <w:multiLevelType w:val="multilevel"/>
    <w:tmpl w:val="715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C6E92"/>
    <w:multiLevelType w:val="multilevel"/>
    <w:tmpl w:val="641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22D56"/>
    <w:multiLevelType w:val="multilevel"/>
    <w:tmpl w:val="CFF6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21DED"/>
    <w:multiLevelType w:val="hybridMultilevel"/>
    <w:tmpl w:val="A5CE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73179"/>
    <w:multiLevelType w:val="multilevel"/>
    <w:tmpl w:val="442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B06D9"/>
    <w:multiLevelType w:val="multilevel"/>
    <w:tmpl w:val="A8D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231607">
    <w:abstractNumId w:val="7"/>
  </w:num>
  <w:num w:numId="2" w16cid:durableId="231546342">
    <w:abstractNumId w:val="10"/>
  </w:num>
  <w:num w:numId="3" w16cid:durableId="265889200">
    <w:abstractNumId w:val="5"/>
  </w:num>
  <w:num w:numId="4" w16cid:durableId="705986254">
    <w:abstractNumId w:val="2"/>
  </w:num>
  <w:num w:numId="5" w16cid:durableId="1868907042">
    <w:abstractNumId w:val="0"/>
  </w:num>
  <w:num w:numId="6" w16cid:durableId="1953852576">
    <w:abstractNumId w:val="11"/>
  </w:num>
  <w:num w:numId="7" w16cid:durableId="1218201208">
    <w:abstractNumId w:val="1"/>
  </w:num>
  <w:num w:numId="8" w16cid:durableId="1641765788">
    <w:abstractNumId w:val="6"/>
  </w:num>
  <w:num w:numId="9" w16cid:durableId="830604184">
    <w:abstractNumId w:val="8"/>
  </w:num>
  <w:num w:numId="10" w16cid:durableId="2124955408">
    <w:abstractNumId w:val="4"/>
  </w:num>
  <w:num w:numId="11" w16cid:durableId="1833132965">
    <w:abstractNumId w:val="3"/>
  </w:num>
  <w:num w:numId="12" w16cid:durableId="1982928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28"/>
    <w:rsid w:val="00177EF5"/>
    <w:rsid w:val="00195FEB"/>
    <w:rsid w:val="002474F1"/>
    <w:rsid w:val="00257DDD"/>
    <w:rsid w:val="002C2850"/>
    <w:rsid w:val="003302D2"/>
    <w:rsid w:val="003417A4"/>
    <w:rsid w:val="003778DE"/>
    <w:rsid w:val="005041F1"/>
    <w:rsid w:val="00605028"/>
    <w:rsid w:val="006B2306"/>
    <w:rsid w:val="006C7B16"/>
    <w:rsid w:val="006F6542"/>
    <w:rsid w:val="00740B84"/>
    <w:rsid w:val="007451DB"/>
    <w:rsid w:val="007B0757"/>
    <w:rsid w:val="007E070F"/>
    <w:rsid w:val="008B2093"/>
    <w:rsid w:val="009E1905"/>
    <w:rsid w:val="00A253BA"/>
    <w:rsid w:val="00A82097"/>
    <w:rsid w:val="00AF5615"/>
    <w:rsid w:val="00B07184"/>
    <w:rsid w:val="00B35BC6"/>
    <w:rsid w:val="00C05504"/>
    <w:rsid w:val="00CD249B"/>
    <w:rsid w:val="00D311CB"/>
    <w:rsid w:val="00D950A4"/>
    <w:rsid w:val="00DD75FF"/>
    <w:rsid w:val="00DF1D94"/>
    <w:rsid w:val="00E5111B"/>
    <w:rsid w:val="00F761D4"/>
    <w:rsid w:val="00F9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1C22"/>
  <w15:chartTrackingRefBased/>
  <w15:docId w15:val="{E25C7A6C-30CE-794F-B5DE-0FF3E024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05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50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0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0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05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5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028"/>
    <w:rPr>
      <w:rFonts w:eastAsiaTheme="majorEastAsia" w:cstheme="majorBidi"/>
      <w:color w:val="272727" w:themeColor="text1" w:themeTint="D8"/>
    </w:rPr>
  </w:style>
  <w:style w:type="paragraph" w:styleId="Title">
    <w:name w:val="Title"/>
    <w:basedOn w:val="Normal"/>
    <w:next w:val="Normal"/>
    <w:link w:val="TitleChar"/>
    <w:uiPriority w:val="10"/>
    <w:qFormat/>
    <w:rsid w:val="00605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028"/>
    <w:pPr>
      <w:spacing w:before="160"/>
      <w:jc w:val="center"/>
    </w:pPr>
    <w:rPr>
      <w:i/>
      <w:iCs/>
      <w:color w:val="404040" w:themeColor="text1" w:themeTint="BF"/>
    </w:rPr>
  </w:style>
  <w:style w:type="character" w:customStyle="1" w:styleId="QuoteChar">
    <w:name w:val="Quote Char"/>
    <w:basedOn w:val="DefaultParagraphFont"/>
    <w:link w:val="Quote"/>
    <w:uiPriority w:val="29"/>
    <w:rsid w:val="00605028"/>
    <w:rPr>
      <w:i/>
      <w:iCs/>
      <w:color w:val="404040" w:themeColor="text1" w:themeTint="BF"/>
    </w:rPr>
  </w:style>
  <w:style w:type="paragraph" w:styleId="ListParagraph">
    <w:name w:val="List Paragraph"/>
    <w:basedOn w:val="Normal"/>
    <w:uiPriority w:val="34"/>
    <w:qFormat/>
    <w:rsid w:val="00605028"/>
    <w:pPr>
      <w:ind w:left="720"/>
      <w:contextualSpacing/>
    </w:pPr>
  </w:style>
  <w:style w:type="character" w:styleId="IntenseEmphasis">
    <w:name w:val="Intense Emphasis"/>
    <w:basedOn w:val="DefaultParagraphFont"/>
    <w:uiPriority w:val="21"/>
    <w:qFormat/>
    <w:rsid w:val="00605028"/>
    <w:rPr>
      <w:i/>
      <w:iCs/>
      <w:color w:val="2F5496" w:themeColor="accent1" w:themeShade="BF"/>
    </w:rPr>
  </w:style>
  <w:style w:type="paragraph" w:styleId="IntenseQuote">
    <w:name w:val="Intense Quote"/>
    <w:basedOn w:val="Normal"/>
    <w:next w:val="Normal"/>
    <w:link w:val="IntenseQuoteChar"/>
    <w:uiPriority w:val="30"/>
    <w:qFormat/>
    <w:rsid w:val="00605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028"/>
    <w:rPr>
      <w:i/>
      <w:iCs/>
      <w:color w:val="2F5496" w:themeColor="accent1" w:themeShade="BF"/>
    </w:rPr>
  </w:style>
  <w:style w:type="character" w:styleId="IntenseReference">
    <w:name w:val="Intense Reference"/>
    <w:basedOn w:val="DefaultParagraphFont"/>
    <w:uiPriority w:val="32"/>
    <w:qFormat/>
    <w:rsid w:val="00605028"/>
    <w:rPr>
      <w:b/>
      <w:bCs/>
      <w:smallCaps/>
      <w:color w:val="2F5496" w:themeColor="accent1" w:themeShade="BF"/>
      <w:spacing w:val="5"/>
    </w:rPr>
  </w:style>
  <w:style w:type="paragraph" w:styleId="NormalWeb">
    <w:name w:val="Normal (Web)"/>
    <w:basedOn w:val="Normal"/>
    <w:uiPriority w:val="99"/>
    <w:semiHidden/>
    <w:unhideWhenUsed/>
    <w:rsid w:val="006050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5028"/>
    <w:rPr>
      <w:b/>
      <w:bCs/>
    </w:rPr>
  </w:style>
  <w:style w:type="character" w:customStyle="1" w:styleId="apple-converted-space">
    <w:name w:val="apple-converted-space"/>
    <w:basedOn w:val="DefaultParagraphFont"/>
    <w:rsid w:val="00605028"/>
  </w:style>
  <w:style w:type="character" w:styleId="Emphasis">
    <w:name w:val="Emphasis"/>
    <w:basedOn w:val="DefaultParagraphFont"/>
    <w:uiPriority w:val="20"/>
    <w:qFormat/>
    <w:rsid w:val="00605028"/>
    <w:rPr>
      <w:i/>
      <w:iCs/>
    </w:rPr>
  </w:style>
  <w:style w:type="character" w:styleId="Hyperlink">
    <w:name w:val="Hyperlink"/>
    <w:basedOn w:val="DefaultParagraphFont"/>
    <w:uiPriority w:val="99"/>
    <w:unhideWhenUsed/>
    <w:rsid w:val="002474F1"/>
    <w:rPr>
      <w:color w:val="0563C1" w:themeColor="hyperlink"/>
      <w:u w:val="single"/>
    </w:rPr>
  </w:style>
  <w:style w:type="character" w:styleId="UnresolvedMention">
    <w:name w:val="Unresolved Mention"/>
    <w:basedOn w:val="DefaultParagraphFont"/>
    <w:uiPriority w:val="99"/>
    <w:semiHidden/>
    <w:unhideWhenUsed/>
    <w:rsid w:val="00247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dmaliangatorrence/details/experi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1373</Words>
  <Characters>9777</Characters>
  <Application>Microsoft Office Word</Application>
  <DocSecurity>0</DocSecurity>
  <Lines>162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DYNYMYTY Torrence</dc:creator>
  <cp:keywords/>
  <dc:description/>
  <cp:lastModifiedBy>DYNYMYTY Torrence</cp:lastModifiedBy>
  <cp:revision>6</cp:revision>
  <dcterms:created xsi:type="dcterms:W3CDTF">2026-01-02T16:33:00Z</dcterms:created>
  <dcterms:modified xsi:type="dcterms:W3CDTF">2026-02-03T15:18:00Z</dcterms:modified>
</cp:coreProperties>
</file>